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1</w:t>
      </w:r>
      <w:r w:rsidDel="00000000" w:rsidR="00000000" w:rsidRPr="00000000">
        <w:rPr>
          <w:rtl w:val="0"/>
        </w:rPr>
      </w:r>
    </w:p>
    <w:tbl>
      <w:tblPr>
        <w:tblStyle w:val="Table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1668"/>
        <w:gridCol w:w="236"/>
        <w:tblGridChange w:id="0">
          <w:tblGrid>
            <w:gridCol w:w="7763"/>
            <w:gridCol w:w="1668"/>
            <w:gridCol w:w="2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Osservare, leggere e comprendere immagini e messaggi visivi di diverso tipo.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425" w:right="113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strumenti, tecniche e materiali diversi per realizzare elaborati.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2</w:t>
      </w:r>
      <w:r w:rsidDel="00000000" w:rsidR="00000000" w:rsidRPr="00000000">
        <w:rPr>
          <w:rtl w:val="0"/>
        </w:rPr>
      </w:r>
    </w:p>
    <w:tbl>
      <w:tblPr>
        <w:tblStyle w:val="Table2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Osservare, leggere e comprendere immagini e messaggi visivi di diverso tipo. </w:t>
            </w:r>
          </w:p>
          <w:p w:rsidR="00000000" w:rsidDel="00000000" w:rsidP="00000000" w:rsidRDefault="00000000" w:rsidRPr="00000000" w14:paraId="00000017">
            <w:pPr>
              <w:spacing w:after="0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425" w:right="113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strumenti, tecniche e materiali diversi per realizzare elaborati.</w:t>
            </w:r>
          </w:p>
          <w:p w:rsidR="00000000" w:rsidDel="00000000" w:rsidP="00000000" w:rsidRDefault="00000000" w:rsidRPr="00000000" w14:paraId="00000019">
            <w:pPr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3</w:t>
      </w:r>
      <w:r w:rsidDel="00000000" w:rsidR="00000000" w:rsidRPr="00000000">
        <w:rPr>
          <w:rtl w:val="0"/>
        </w:rPr>
      </w:r>
    </w:p>
    <w:tbl>
      <w:tblPr>
        <w:tblStyle w:val="Table3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0" w:lineRule="auto"/>
              <w:ind w:left="425" w:right="113" w:hanging="36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Analizzare e/o rielaborare immagini e/o opere d’arte.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0" w:lineRule="auto"/>
              <w:ind w:left="720" w:right="113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425" w:right="113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strumenti, tecniche e materiali diversi per realizzare elaborati.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4</w:t>
      </w:r>
      <w:r w:rsidDel="00000000" w:rsidR="00000000" w:rsidRPr="00000000">
        <w:rPr>
          <w:rtl w:val="0"/>
        </w:rPr>
      </w:r>
    </w:p>
    <w:tbl>
      <w:tblPr>
        <w:tblStyle w:val="Table4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0" w:lineRule="auto"/>
              <w:ind w:left="425" w:right="113" w:hanging="36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Analizzare e/o rielaborare immagini e/o opere d’arte.     </w:t>
            </w:r>
          </w:p>
          <w:p w:rsidR="00000000" w:rsidDel="00000000" w:rsidP="00000000" w:rsidRDefault="00000000" w:rsidRPr="00000000" w14:paraId="0000002F">
            <w:pPr>
              <w:widowControl w:val="0"/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0" w:lineRule="auto"/>
              <w:ind w:left="360" w:right="113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0" w:lineRule="auto"/>
              <w:ind w:left="360" w:right="11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strumenti, tecniche e materiali diversi per realizzare elaborati.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5</w:t>
      </w:r>
      <w:r w:rsidDel="00000000" w:rsidR="00000000" w:rsidRPr="00000000">
        <w:rPr>
          <w:rtl w:val="0"/>
        </w:rPr>
      </w:r>
    </w:p>
    <w:tbl>
      <w:tblPr>
        <w:tblStyle w:val="Table5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Arte e immagine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6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425" w:right="113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  <w:t xml:space="preserve">Analizzare e/o rielaborare immagini e/o opere d’arte.</w:t>
            </w:r>
            <w:r w:rsidDel="00000000" w:rsidR="00000000" w:rsidRPr="00000000">
              <w:rPr>
                <w:b w:val="1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="240" w:lineRule="auto"/>
              <w:ind w:left="425" w:right="113" w:hanging="36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6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425" w:right="113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strumenti, tecniche e materiali diversi per realizzare elaborati.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----------------------------------------------------------------------------------------------------------------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1</w:t>
      </w:r>
      <w:r w:rsidDel="00000000" w:rsidR="00000000" w:rsidRPr="00000000">
        <w:rPr>
          <w:rtl w:val="0"/>
        </w:rPr>
      </w:r>
    </w:p>
    <w:tbl>
      <w:tblPr>
        <w:tblStyle w:val="Table6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1668"/>
        <w:gridCol w:w="236"/>
        <w:tblGridChange w:id="0">
          <w:tblGrid>
            <w:gridCol w:w="7763"/>
            <w:gridCol w:w="1668"/>
            <w:gridCol w:w="2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con la voce, con il corpo e/o con lo strumentario didattico le possibilità sonore.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Ascoltare un brano musicale e interpretarlo in modo personale.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-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Distinguere la natura e la fonte di suoni diversi e rumori naturali e artificiali.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2</w:t>
      </w:r>
      <w:r w:rsidDel="00000000" w:rsidR="00000000" w:rsidRPr="00000000">
        <w:rPr>
          <w:rtl w:val="0"/>
        </w:rPr>
      </w:r>
    </w:p>
    <w:tbl>
      <w:tblPr>
        <w:tblStyle w:val="Table7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con la voce, con il corpo e/o con lo strumentario didattico le possibilità sonore.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"/>
              </w:numPr>
              <w:spacing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Ascoltare un brano musicale e interpretarlo in modo personale.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Distinguere la natura e la fonte di suoni diversi e rumori naturali e artificiali.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3</w:t>
      </w:r>
      <w:r w:rsidDel="00000000" w:rsidR="00000000" w:rsidRPr="00000000">
        <w:rPr>
          <w:rtl w:val="0"/>
        </w:rPr>
      </w:r>
    </w:p>
    <w:tbl>
      <w:tblPr>
        <w:tblStyle w:val="Table8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con la voce, con il corpo e/o con lo strumentario didattico le possibilità sonore.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Ascoltare un brano musicale e interpretarlo in modo personale.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spacing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Riconoscere e sperimentare i parametri del suono.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4</w:t>
      </w:r>
      <w:r w:rsidDel="00000000" w:rsidR="00000000" w:rsidRPr="00000000">
        <w:rPr>
          <w:rtl w:val="0"/>
        </w:rPr>
      </w:r>
    </w:p>
    <w:tbl>
      <w:tblPr>
        <w:tblStyle w:val="Table9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numPr>
                <w:ilvl w:val="0"/>
                <w:numId w:val="2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0" w:line="240" w:lineRule="auto"/>
              <w:ind w:left="360" w:right="11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con la voce, con il corpo e/o con lo strumentario didattico le possibilità sonore.</w:t>
            </w:r>
          </w:p>
          <w:p w:rsidR="00000000" w:rsidDel="00000000" w:rsidP="00000000" w:rsidRDefault="00000000" w:rsidRPr="00000000" w14:paraId="00000072">
            <w:p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0" w:line="240" w:lineRule="auto"/>
              <w:ind w:left="360" w:right="1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Ascoltare un brano musicale e interpretarlo in modo personale.</w:t>
            </w:r>
          </w:p>
          <w:p w:rsidR="00000000" w:rsidDel="00000000" w:rsidP="00000000" w:rsidRDefault="00000000" w:rsidRPr="00000000" w14:paraId="00000074">
            <w:p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0" w:line="240" w:lineRule="auto"/>
              <w:ind w:left="360" w:right="1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360" w:right="11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Inventare ed eseguire semplici partiture con notazione simbolica convenzionale e non convenzionale.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5</w:t>
      </w:r>
      <w:r w:rsidDel="00000000" w:rsidR="00000000" w:rsidRPr="00000000">
        <w:rPr>
          <w:rtl w:val="0"/>
        </w:rPr>
      </w:r>
    </w:p>
    <w:tbl>
      <w:tblPr>
        <w:tblStyle w:val="Table10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le nozioni di base della notazione musicale.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Sperimentare con la voce, con il corpo e/o con lo strumentario didattico le possibilità sonore.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Ascoltare un brano musicale e interpretarlo in modo personale.</w:t>
            </w:r>
          </w:p>
          <w:p w:rsidR="00000000" w:rsidDel="00000000" w:rsidP="00000000" w:rsidRDefault="00000000" w:rsidRPr="00000000" w14:paraId="00000082">
            <w:pPr>
              <w:shd w:fill="ffffff" w:val="clear"/>
              <w:spacing w:after="8" w:lineRule="auto"/>
              <w:ind w:right="113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1</w:t>
      </w:r>
      <w:r w:rsidDel="00000000" w:rsidR="00000000" w:rsidRPr="00000000">
        <w:rPr>
          <w:rtl w:val="0"/>
        </w:rPr>
      </w:r>
    </w:p>
    <w:tbl>
      <w:tblPr>
        <w:tblStyle w:val="Table11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63"/>
        <w:gridCol w:w="1668"/>
        <w:gridCol w:w="236"/>
        <w:tblGridChange w:id="0">
          <w:tblGrid>
            <w:gridCol w:w="7763"/>
            <w:gridCol w:w="1668"/>
            <w:gridCol w:w="23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●</w:t>
            </w:r>
            <w:r w:rsidDel="00000000" w:rsidR="00000000" w:rsidRPr="00000000">
              <w:rPr>
                <w:rtl w:val="0"/>
              </w:rPr>
              <w:t xml:space="preserve"> Rispettare le principali regole dei giochi ed i compagni.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5"/>
              </w:numPr>
              <w:spacing w:after="8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Padroneggiare gli schemi motori di base. 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2</w:t>
      </w:r>
      <w:r w:rsidDel="00000000" w:rsidR="00000000" w:rsidRPr="00000000">
        <w:rPr>
          <w:rtl w:val="0"/>
        </w:rPr>
      </w:r>
    </w:p>
    <w:tbl>
      <w:tblPr>
        <w:tblStyle w:val="Table12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Conoscere e rispettare le principali regole dei giochi ed i compagni.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ind w:left="36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"/>
              </w:numPr>
              <w:spacing w:after="8" w:lineRule="auto"/>
              <w:ind w:left="36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Padroneggiare gli schemi motori di base. 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3</w:t>
      </w:r>
      <w:r w:rsidDel="00000000" w:rsidR="00000000" w:rsidRPr="00000000">
        <w:rPr>
          <w:rtl w:val="0"/>
        </w:rPr>
      </w:r>
    </w:p>
    <w:tbl>
      <w:tblPr>
        <w:tblStyle w:val="Table13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720" w:right="114" w:hanging="360"/>
              <w:jc w:val="both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Partecipare attivamente e correttamente alle varie forme di gioco-sport.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ind w:left="360" w:right="1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Coordinare e utilizzare diversi schemi motori.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4</w:t>
      </w:r>
      <w:r w:rsidDel="00000000" w:rsidR="00000000" w:rsidRPr="00000000">
        <w:rPr>
          <w:rtl w:val="0"/>
        </w:rPr>
      </w:r>
    </w:p>
    <w:tbl>
      <w:tblPr>
        <w:tblStyle w:val="Table14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numPr>
                <w:ilvl w:val="0"/>
                <w:numId w:val="2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360" w:right="11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attivamente e correttamente alle varie forme di gioco-sport.</w:t>
            </w:r>
          </w:p>
          <w:p w:rsidR="00000000" w:rsidDel="00000000" w:rsidP="00000000" w:rsidRDefault="00000000" w:rsidRPr="00000000" w14:paraId="000000B1">
            <w:pPr>
              <w:numPr>
                <w:ilvl w:val="0"/>
                <w:numId w:val="2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ind w:left="360" w:right="1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Coordinare e utilizzare diversi schemi motori.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Classe 5</w:t>
      </w:r>
      <w:r w:rsidDel="00000000" w:rsidR="00000000" w:rsidRPr="00000000">
        <w:rPr>
          <w:rtl w:val="0"/>
        </w:rPr>
      </w:r>
    </w:p>
    <w:tbl>
      <w:tblPr>
        <w:tblStyle w:val="Table15"/>
        <w:tblW w:w="96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7"/>
        <w:gridCol w:w="1710"/>
        <w:tblGridChange w:id="0">
          <w:tblGrid>
            <w:gridCol w:w="7957"/>
            <w:gridCol w:w="17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Ed. Fisica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OBIETTIVI OGGETTO DI VALUTAZIONE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DEL PERIODO DIDATTICO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LIVELLO RAGGIUNTO (1)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numPr>
                <w:ilvl w:val="0"/>
                <w:numId w:val="2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360" w:right="114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Partecipare attivamente alle varie forme di gioco-sport, organizzate anche in forma di gara, collaborando e rispettando gli altri.</w:t>
            </w:r>
          </w:p>
          <w:p w:rsidR="00000000" w:rsidDel="00000000" w:rsidP="00000000" w:rsidRDefault="00000000" w:rsidRPr="00000000" w14:paraId="000000BB">
            <w:pPr>
              <w:tabs>
                <w:tab w:val="left" w:pos="480"/>
                <w:tab w:val="left" w:pos="1220"/>
                <w:tab w:val="left" w:pos="1560"/>
                <w:tab w:val="left" w:pos="1960"/>
              </w:tabs>
              <w:spacing w:after="8" w:lineRule="auto"/>
              <w:ind w:left="360" w:right="114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2"/>
              </w:numPr>
              <w:tabs>
                <w:tab w:val="left" w:pos="480"/>
                <w:tab w:val="left" w:pos="1220"/>
                <w:tab w:val="left" w:pos="1560"/>
                <w:tab w:val="left" w:pos="1960"/>
              </w:tabs>
              <w:ind w:left="360" w:right="120" w:hanging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Coordinare e utilizzare diversi schemi motori.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BA1B9B"/>
  </w:style>
  <w:style w:type="paragraph" w:styleId="Titolo1">
    <w:name w:val="heading 1"/>
    <w:basedOn w:val="normal"/>
    <w:next w:val="normal"/>
    <w:rsid w:val="00BA1B9B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BA1B9B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BA1B9B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BA1B9B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BA1B9B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BA1B9B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0" w:customStyle="1">
    <w:name w:val="normal"/>
    <w:rsid w:val="00BA1B9B"/>
  </w:style>
  <w:style w:type="table" w:styleId="TableNormal" w:customStyle="1">
    <w:name w:val="Table Normal"/>
    <w:rsid w:val="00BA1B9B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BA1B9B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" w:customStyle="1">
    <w:name w:val="normal"/>
    <w:rsid w:val="00BA1B9B"/>
  </w:style>
  <w:style w:type="table" w:styleId="TableNormal0" w:customStyle="1">
    <w:name w:val="Table Normal"/>
    <w:rsid w:val="00BA1B9B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ED6F2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ED6F20"/>
    <w:pPr>
      <w:ind w:left="720"/>
      <w:contextualSpacing w:val="1"/>
    </w:pPr>
  </w:style>
  <w:style w:type="paragraph" w:styleId="Paragrafoelenco1" w:customStyle="1">
    <w:name w:val="Paragrafo elenco1"/>
    <w:basedOn w:val="Normale"/>
    <w:rsid w:val="00ED6F20"/>
    <w:pPr>
      <w:suppressAutoHyphens w:val="1"/>
      <w:spacing w:line="240" w:lineRule="auto"/>
      <w:ind w:left="720"/>
      <w:contextualSpacing w:val="1"/>
    </w:pPr>
    <w:rPr>
      <w:rFonts w:ascii="Liberation Serif" w:cs="Arial" w:eastAsia="NSimSun" w:hAnsi="Liberation Serif"/>
      <w:kern w:val="2"/>
      <w:sz w:val="24"/>
      <w:szCs w:val="24"/>
      <w:lang w:bidi="hi-IN" w:eastAsia="zh-CN"/>
    </w:rPr>
  </w:style>
  <w:style w:type="paragraph" w:styleId="Sottotitolo">
    <w:name w:val="Subtitle"/>
    <w:basedOn w:val="normal"/>
    <w:next w:val="normal"/>
    <w:rsid w:val="00BA1B9B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0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1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2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3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4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5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6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7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8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9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a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b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c" w:customStyle="1">
    <w:basedOn w:val="TableNormal0"/>
    <w:rsid w:val="00BA1B9B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BA1B9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BA1B9B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BA1B9B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543C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543C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+88tRYdFwrYqM833GgFODm9uDg==">AMUW2mXxalfW7kjWm3/Y40p7mhWDVb099msYtf4ItPIRZOw216e5b0rVzNU6kO/8zVMCZ6vIGNyFgAZuhkZQlnYkpQ3nT11qrAvomd3oUWNLWbYKQKReLosym7f/eYURKfp61Tp+grduP1Fwp8fk/sXYuk8uLepUPVrtxZWnvimUmw9TZjB8hRcdRPPfQgl2Hqyq1kroreOKdqk5vb1p8JMvm05v9sV9n1SzixqsqQVJOzQw17a4LmIOGTJZ4GKnRc/SU8VulzmqpcTGQqNrwPjJ8v0sYYFDVSFoNK7Cl9nHxQTQLgAeseYkJRtRNvdOn7QWdbfI+N5vYZwoxi8W2hfCiCmBJCcjKp5RU80wfSvShcU1CVINv8pGS90B63QEkyqd4Tp+Nsc7kgn3ONcCqwy62A4n3kSvamabua5enZnGwmAJZuWBN7JORnezzhrnWFTpwb+2Woa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2021-10-25T16:33:00Z</dcterms:created>
  <dc:creator>GIACCONE  PAOLO</dc:creator>
</cp:coreProperties>
</file>