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Arial" w:cs="Arial" w:eastAsia="Arial" w:hAnsi="Arial"/>
          <w:sz w:val="18"/>
          <w:szCs w:val="18"/>
        </w:rPr>
      </w:pPr>
      <w:bookmarkStart w:colFirst="0" w:colLast="0" w:name="_heading=h.b6dp1knl5o7k" w:id="0"/>
      <w:bookmarkEnd w:id="0"/>
      <w:r w:rsidDel="00000000" w:rsidR="00000000" w:rsidRPr="00000000">
        <w:rPr>
          <w:rtl w:val="0"/>
        </w:rPr>
      </w:r>
    </w:p>
    <w:p w:rsidR="00000000" w:rsidDel="00000000" w:rsidP="00000000" w:rsidRDefault="00000000" w:rsidRPr="00000000" w14:paraId="00000002">
      <w:pPr>
        <w:jc w:val="center"/>
        <w:rPr/>
      </w:pPr>
      <w:bookmarkStart w:colFirst="0" w:colLast="0" w:name="_heading=h.2s8eyo1" w:id="1"/>
      <w:bookmarkEnd w:id="1"/>
      <w:r w:rsidDel="00000000" w:rsidR="00000000" w:rsidRPr="00000000">
        <w:rPr/>
        <w:drawing>
          <wp:inline distB="0" distT="0" distL="0" distR="0">
            <wp:extent cx="3429000" cy="609600"/>
            <wp:effectExtent b="0" l="0" r="0" t="0"/>
            <wp:docPr descr="Immagine che contiene testo&#10;&#10;Descrizione generata automaticamente" id="1921869196"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34290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ISTITUTO COMPRENSIVO DI CANDIOLO</w:t>
      </w:r>
    </w:p>
    <w:p w:rsidR="00000000" w:rsidDel="00000000" w:rsidP="00000000" w:rsidRDefault="00000000" w:rsidRPr="00000000" w14:paraId="00000004">
      <w:pPr>
        <w:jc w:val="center"/>
        <w:rPr/>
      </w:pPr>
      <w:r w:rsidDel="00000000" w:rsidR="00000000" w:rsidRPr="00000000">
        <w:rPr>
          <w:rtl w:val="0"/>
        </w:rPr>
        <w:t xml:space="preserve">P.le DELLA RESISTENZA, SNC - 10060 CANDIOLO (TO</w:t>
      </w:r>
    </w:p>
    <w:p w:rsidR="00000000" w:rsidDel="00000000" w:rsidP="00000000" w:rsidRDefault="00000000" w:rsidRPr="00000000" w14:paraId="00000005">
      <w:pPr>
        <w:jc w:val="center"/>
        <w:rPr/>
      </w:pPr>
      <w:r w:rsidDel="00000000" w:rsidR="00000000" w:rsidRPr="00000000">
        <w:rPr>
          <w:rtl w:val="0"/>
        </w:rPr>
        <w:t xml:space="preserve">TEL: 011/9622308-309-FAX:011/9622792</w:t>
      </w:r>
    </w:p>
    <w:p w:rsidR="00000000" w:rsidDel="00000000" w:rsidP="00000000" w:rsidRDefault="00000000" w:rsidRPr="00000000" w14:paraId="00000006">
      <w:pPr>
        <w:jc w:val="center"/>
        <w:rPr/>
      </w:pPr>
      <w:r w:rsidDel="00000000" w:rsidR="00000000" w:rsidRPr="00000000">
        <w:rPr>
          <w:rtl w:val="0"/>
        </w:rPr>
        <w:t xml:space="preserve">E-MAIL: toic83400e@istruzione.it – toic83400e@pec.istruzione.it </w:t>
      </w:r>
      <w:hyperlink r:id="rId8">
        <w:r w:rsidDel="00000000" w:rsidR="00000000" w:rsidRPr="00000000">
          <w:rPr>
            <w:color w:val="0000ff"/>
            <w:u w:val="single"/>
            <w:rtl w:val="0"/>
          </w:rPr>
          <w:t xml:space="preserve">– www.iccandiolo.edu.it  </w:t>
        </w:r>
      </w:hyperlink>
      <w:r w:rsidDel="00000000" w:rsidR="00000000" w:rsidRPr="00000000">
        <w:rPr>
          <w:rtl w:val="0"/>
        </w:rPr>
        <w:t xml:space="preserve"> </w:t>
      </w:r>
    </w:p>
    <w:p w:rsidR="00000000" w:rsidDel="00000000" w:rsidP="00000000" w:rsidRDefault="00000000" w:rsidRPr="00000000" w14:paraId="00000007">
      <w:pPr>
        <w:jc w:val="center"/>
        <w:rPr/>
      </w:pPr>
      <w:r w:rsidDel="00000000" w:rsidR="00000000" w:rsidRPr="00000000">
        <w:rPr>
          <w:rtl w:val="0"/>
        </w:rPr>
        <w:t xml:space="preserve">C.F. 94043140014 – Codice Univoco Ufficio. UFQOJT </w:t>
      </w:r>
    </w:p>
    <w:p w:rsidR="00000000" w:rsidDel="00000000" w:rsidP="00000000" w:rsidRDefault="00000000" w:rsidRPr="00000000" w14:paraId="00000008">
      <w:pPr>
        <w:jc w:val="both"/>
        <w:rPr>
          <w:sz w:val="16"/>
          <w:szCs w:val="16"/>
        </w:rPr>
      </w:pPr>
      <w:r w:rsidDel="00000000" w:rsidR="00000000" w:rsidRPr="00000000">
        <w:rPr>
          <w:rtl w:val="0"/>
        </w:rPr>
      </w:r>
    </w:p>
    <w:p w:rsidR="00000000" w:rsidDel="00000000" w:rsidP="00000000" w:rsidRDefault="00000000" w:rsidRPr="00000000" w14:paraId="00000009">
      <w:pPr>
        <w:jc w:val="both"/>
        <w:rPr>
          <w:rFonts w:ascii="Corbel" w:cs="Corbel" w:eastAsia="Corbel" w:hAnsi="Corbel"/>
          <w:color w:val="000000"/>
          <w:sz w:val="16"/>
          <w:szCs w:val="16"/>
        </w:rPr>
      </w:pPr>
      <w:r w:rsidDel="00000000" w:rsidR="00000000" w:rsidRPr="00000000">
        <w:rPr>
          <w:rFonts w:ascii="Corbel" w:cs="Corbel" w:eastAsia="Corbel" w:hAnsi="Corbel"/>
          <w:color w:val="000000"/>
          <w:sz w:val="16"/>
          <w:szCs w:val="16"/>
          <w:rtl w:val="0"/>
        </w:rPr>
        <w:t xml:space="preserve">                                                                                                                                </w:t>
      </w:r>
    </w:p>
    <w:p w:rsidR="00000000" w:rsidDel="00000000" w:rsidP="00000000" w:rsidRDefault="00000000" w:rsidRPr="00000000" w14:paraId="0000000A">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B">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w:t>
      </w:r>
    </w:p>
    <w:p w:rsidR="00000000" w:rsidDel="00000000" w:rsidP="00000000" w:rsidRDefault="00000000" w:rsidRPr="00000000" w14:paraId="0000000C">
      <w:pPr>
        <w:widowControl w:val="0"/>
        <w:tabs>
          <w:tab w:val="left" w:leader="none" w:pos="1733"/>
        </w:tabs>
        <w:ind w:right="284"/>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rtl w:val="0"/>
        </w:rPr>
        <w:tab/>
        <w:t xml:space="preserve">PER IL </w:t>
      </w:r>
      <w:r w:rsidDel="00000000" w:rsidR="00000000" w:rsidRPr="00000000">
        <w:rPr>
          <w:rFonts w:ascii="Calibri" w:cs="Calibri" w:eastAsia="Calibri" w:hAnsi="Calibri"/>
          <w:b w:val="1"/>
          <w:i w:val="1"/>
          <w:sz w:val="24"/>
          <w:szCs w:val="24"/>
          <w:u w:val="single"/>
          <w:rtl w:val="0"/>
        </w:rPr>
        <w:t xml:space="preserve">RUOLO DI TUTOR </w:t>
      </w:r>
    </w:p>
    <w:p w:rsidR="00000000" w:rsidDel="00000000" w:rsidP="00000000" w:rsidRDefault="00000000" w:rsidRPr="00000000" w14:paraId="0000000D">
      <w:pPr>
        <w:widowControl w:val="0"/>
        <w:tabs>
          <w:tab w:val="left" w:leader="none" w:pos="1733"/>
        </w:tabs>
        <w:ind w:right="284"/>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0E">
      <w:pPr>
        <w:widowControl w:val="0"/>
        <w:tabs>
          <w:tab w:val="left" w:leader="none" w:pos="1733"/>
        </w:tabs>
        <w:ind w:right="284"/>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0F">
      <w:pPr>
        <w:widowControl w:val="0"/>
        <w:tabs>
          <w:tab w:val="left" w:leader="none" w:pos="1733"/>
        </w:tabs>
        <w:ind w:right="284"/>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 TITOLO DEL PROGETTO: FORM@-AZIONE </w:t>
      </w:r>
    </w:p>
    <w:p w:rsidR="00000000" w:rsidDel="00000000" w:rsidP="00000000" w:rsidRDefault="00000000" w:rsidRPr="00000000" w14:paraId="00000010">
      <w:pPr>
        <w:widowControl w:val="0"/>
        <w:tabs>
          <w:tab w:val="left" w:leader="none" w:pos="1733"/>
        </w:tabs>
        <w:ind w:right="284"/>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CNP: M4C1I2.1-2023-1222-P-38422 </w:t>
      </w:r>
    </w:p>
    <w:p w:rsidR="00000000" w:rsidDel="00000000" w:rsidP="00000000" w:rsidRDefault="00000000" w:rsidRPr="00000000" w14:paraId="00000011">
      <w:pPr>
        <w:widowControl w:val="0"/>
        <w:tabs>
          <w:tab w:val="left" w:leader="none" w:pos="1733"/>
        </w:tabs>
        <w:ind w:right="284"/>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CUP: H54D23003330006</w:t>
      </w:r>
    </w:p>
    <w:p w:rsidR="00000000" w:rsidDel="00000000" w:rsidP="00000000" w:rsidRDefault="00000000" w:rsidRPr="00000000" w14:paraId="00000012">
      <w:pPr>
        <w:widowControl w:val="0"/>
        <w:tabs>
          <w:tab w:val="left" w:leader="none" w:pos="1733"/>
        </w:tabs>
        <w:ind w:right="284"/>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3">
      <w:pPr>
        <w:keepNext w:val="1"/>
        <w:keepLines w:val="1"/>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 a _______________ il______________ residente a_____________ Provincia di _________</w:t>
      </w:r>
    </w:p>
    <w:p w:rsidR="00000000" w:rsidDel="00000000" w:rsidP="00000000" w:rsidRDefault="00000000" w:rsidRPr="00000000" w14:paraId="00000017">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Via________________________________________________ Codice Fiscale __________________ </w:t>
      </w:r>
    </w:p>
    <w:p w:rsidR="00000000" w:rsidDel="00000000" w:rsidP="00000000" w:rsidRDefault="00000000" w:rsidRPr="00000000" w14:paraId="00000019">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Partecipante alla selezione in qualità di ______________________________ nel progetto di cui in oggetto</w:t>
      </w:r>
    </w:p>
    <w:p w:rsidR="00000000" w:rsidDel="00000000" w:rsidP="00000000" w:rsidRDefault="00000000" w:rsidRPr="00000000" w14:paraId="0000001B">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120" w:before="12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D">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E">
      <w:pPr>
        <w:spacing w:after="120" w:before="120" w:lineRule="auto"/>
        <w:jc w:val="both"/>
        <w:rPr>
          <w:b w:val="1"/>
          <w:sz w:val="24"/>
          <w:szCs w:val="24"/>
        </w:rPr>
      </w:pPr>
      <w:r w:rsidDel="00000000" w:rsidR="00000000" w:rsidRPr="00000000">
        <w:rPr>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F">
      <w:pP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020">
      <w:pPr>
        <w:numPr>
          <w:ilvl w:val="0"/>
          <w:numId w:val="1"/>
        </w:numPr>
        <w:spacing w:before="120" w:lineRule="auto"/>
        <w:ind w:left="720" w:hanging="360"/>
        <w:jc w:val="both"/>
        <w:rPr>
          <w:sz w:val="24"/>
          <w:szCs w:val="24"/>
        </w:rPr>
      </w:pPr>
      <w:r w:rsidDel="00000000" w:rsidR="00000000" w:rsidRPr="00000000">
        <w:rPr>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21">
      <w:pPr>
        <w:ind w:left="720" w:firstLine="0"/>
        <w:jc w:val="both"/>
        <w:rPr>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sz w:val="24"/>
          <w:szCs w:val="24"/>
        </w:rPr>
      </w:pPr>
      <w:r w:rsidDel="00000000" w:rsidR="00000000" w:rsidRPr="00000000">
        <w:rPr>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23">
      <w:pPr>
        <w:numPr>
          <w:ilvl w:val="0"/>
          <w:numId w:val="2"/>
        </w:numPr>
        <w:ind w:left="1068" w:hanging="360"/>
        <w:jc w:val="both"/>
        <w:rPr>
          <w:sz w:val="24"/>
          <w:szCs w:val="24"/>
        </w:rPr>
      </w:pPr>
      <w:r w:rsidDel="00000000" w:rsidR="00000000" w:rsidRPr="00000000">
        <w:rPr>
          <w:sz w:val="24"/>
          <w:szCs w:val="24"/>
          <w:rtl w:val="0"/>
        </w:rPr>
        <w:t xml:space="preserve">non coinvolge interessi propri;</w:t>
      </w:r>
    </w:p>
    <w:p w:rsidR="00000000" w:rsidDel="00000000" w:rsidP="00000000" w:rsidRDefault="00000000" w:rsidRPr="00000000" w14:paraId="00000024">
      <w:pPr>
        <w:numPr>
          <w:ilvl w:val="0"/>
          <w:numId w:val="2"/>
        </w:numPr>
        <w:ind w:left="1068" w:hanging="360"/>
        <w:jc w:val="both"/>
        <w:rPr>
          <w:sz w:val="24"/>
          <w:szCs w:val="24"/>
        </w:rPr>
      </w:pPr>
      <w:r w:rsidDel="00000000" w:rsidR="00000000" w:rsidRPr="00000000">
        <w:rPr>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5">
      <w:pPr>
        <w:numPr>
          <w:ilvl w:val="0"/>
          <w:numId w:val="2"/>
        </w:numPr>
        <w:ind w:left="1068" w:hanging="360"/>
        <w:jc w:val="both"/>
        <w:rPr>
          <w:sz w:val="24"/>
          <w:szCs w:val="24"/>
        </w:rPr>
      </w:pPr>
      <w:r w:rsidDel="00000000" w:rsidR="00000000" w:rsidRPr="00000000">
        <w:rPr>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6">
      <w:pPr>
        <w:numPr>
          <w:ilvl w:val="0"/>
          <w:numId w:val="2"/>
        </w:numPr>
        <w:ind w:left="1068" w:hanging="360"/>
        <w:jc w:val="both"/>
        <w:rPr>
          <w:sz w:val="24"/>
          <w:szCs w:val="24"/>
        </w:rPr>
      </w:pPr>
      <w:r w:rsidDel="00000000" w:rsidR="00000000" w:rsidRPr="00000000">
        <w:rPr>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7">
      <w:pPr>
        <w:ind w:left="1068" w:firstLine="0"/>
        <w:jc w:val="both"/>
        <w:rPr>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jc w:val="both"/>
        <w:rPr>
          <w:sz w:val="24"/>
          <w:szCs w:val="24"/>
        </w:rPr>
      </w:pPr>
      <w:r w:rsidDel="00000000" w:rsidR="00000000" w:rsidRPr="00000000">
        <w:rPr>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29">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sz w:val="24"/>
          <w:szCs w:val="24"/>
        </w:rPr>
      </w:pPr>
      <w:r w:rsidDel="00000000" w:rsidR="00000000" w:rsidRPr="00000000">
        <w:rPr>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720" w:hanging="360"/>
        <w:jc w:val="both"/>
        <w:rPr>
          <w:sz w:val="24"/>
          <w:szCs w:val="24"/>
        </w:rPr>
      </w:pPr>
      <w:r w:rsidDel="00000000" w:rsidR="00000000" w:rsidRPr="00000000">
        <w:rPr>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D">
      <w:pPr>
        <w:ind w:left="720" w:firstLine="0"/>
        <w:jc w:val="both"/>
        <w:rPr>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sz w:val="24"/>
          <w:szCs w:val="24"/>
        </w:rPr>
      </w:pPr>
      <w:r w:rsidDel="00000000" w:rsidR="00000000" w:rsidRPr="00000000">
        <w:rPr>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F">
      <w:pPr>
        <w:ind w:left="708" w:firstLine="0"/>
        <w:rPr>
          <w:sz w:val="24"/>
          <w:szCs w:val="24"/>
        </w:rPr>
      </w:pPr>
      <w:r w:rsidDel="00000000" w:rsidR="00000000" w:rsidRPr="00000000">
        <w:rPr>
          <w:rtl w:val="0"/>
        </w:rPr>
      </w:r>
    </w:p>
    <w:p w:rsidR="00000000" w:rsidDel="00000000" w:rsidP="00000000" w:rsidRDefault="00000000" w:rsidRPr="00000000" w14:paraId="00000030">
      <w:pPr>
        <w:ind w:left="720" w:firstLine="0"/>
        <w:jc w:val="both"/>
        <w:rPr>
          <w:sz w:val="24"/>
          <w:szCs w:val="24"/>
        </w:rPr>
      </w:pPr>
      <w:r w:rsidDel="00000000" w:rsidR="00000000" w:rsidRPr="00000000">
        <w:rPr>
          <w:rtl w:val="0"/>
        </w:rPr>
      </w:r>
    </w:p>
    <w:p w:rsidR="00000000" w:rsidDel="00000000" w:rsidP="00000000" w:rsidRDefault="00000000" w:rsidRPr="00000000" w14:paraId="00000031">
      <w:pPr>
        <w:numPr>
          <w:ilvl w:val="0"/>
          <w:numId w:val="1"/>
        </w:numPr>
        <w:ind w:left="720" w:hanging="360"/>
        <w:jc w:val="both"/>
        <w:rPr>
          <w:sz w:val="24"/>
          <w:szCs w:val="24"/>
        </w:rPr>
      </w:pPr>
      <w:r w:rsidDel="00000000" w:rsidR="00000000" w:rsidRPr="00000000">
        <w:rPr>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w:t>
        <w:tab/>
      </w:r>
    </w:p>
    <w:p w:rsidR="00000000" w:rsidDel="00000000" w:rsidP="00000000" w:rsidRDefault="00000000" w:rsidRPr="00000000" w14:paraId="00000036">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w:t>
      </w:r>
    </w:p>
    <w:p w:rsidR="00000000" w:rsidDel="00000000" w:rsidP="00000000" w:rsidRDefault="00000000" w:rsidRPr="00000000" w14:paraId="00000037">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__________________</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Play">
    <w:embedRegular w:fontKey="{00000000-0000-0000-0000-000000000000}" r:id="rId1" w:subsetted="0"/>
    <w:embedBold w:fontKey="{00000000-0000-0000-0000-000000000000}" r:id="rId2" w:subsetted="0"/>
  </w:font>
  <w:font w:name="Corbel">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itolo7">
    <w:name w:val="heading 7"/>
    <w:basedOn w:val="Normale"/>
    <w:next w:val="Normale"/>
    <w:link w:val="Titolo7Carattere"/>
    <w:uiPriority w:val="9"/>
    <w:semiHidden w:val="1"/>
    <w:unhideWhenUsed w:val="1"/>
    <w:qFormat w:val="1"/>
    <w:rsid w:val="00FD7EE0"/>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FD7EE0"/>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FD7EE0"/>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FD7EE0"/>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FD7EE0"/>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FD7EE0"/>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FD7EE0"/>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FD7EE0"/>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FD7EE0"/>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FD7EE0"/>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FD7EE0"/>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FD7EE0"/>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FD7EE0"/>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FD7EE0"/>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FD7EE0"/>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FD7EE0"/>
    <w:rPr>
      <w:i w:val="1"/>
      <w:iCs w:val="1"/>
      <w:color w:val="404040" w:themeColor="text1" w:themeTint="0000BF"/>
    </w:rPr>
  </w:style>
  <w:style w:type="paragraph" w:styleId="Paragrafoelenco">
    <w:name w:val="List Paragraph"/>
    <w:basedOn w:val="Normale"/>
    <w:uiPriority w:val="34"/>
    <w:qFormat w:val="1"/>
    <w:rsid w:val="00FD7EE0"/>
    <w:pPr>
      <w:ind w:left="720"/>
      <w:contextualSpacing w:val="1"/>
    </w:pPr>
  </w:style>
  <w:style w:type="character" w:styleId="Enfasiintensa">
    <w:name w:val="Intense Emphasis"/>
    <w:basedOn w:val="Carpredefinitoparagrafo"/>
    <w:uiPriority w:val="21"/>
    <w:qFormat w:val="1"/>
    <w:rsid w:val="00FD7EE0"/>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FD7E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FD7EE0"/>
    <w:rPr>
      <w:i w:val="1"/>
      <w:iCs w:val="1"/>
      <w:color w:val="0f4761" w:themeColor="accent1" w:themeShade="0000BF"/>
    </w:rPr>
  </w:style>
  <w:style w:type="character" w:styleId="Riferimentointenso">
    <w:name w:val="Intense Reference"/>
    <w:basedOn w:val="Carpredefinitoparagrafo"/>
    <w:uiPriority w:val="32"/>
    <w:qFormat w:val="1"/>
    <w:rsid w:val="00FD7EE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iccandiolo.gov.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orbel-regular.ttf"/><Relationship Id="rId4" Type="http://schemas.openxmlformats.org/officeDocument/2006/relationships/font" Target="fonts/Corbel-bold.ttf"/><Relationship Id="rId5" Type="http://schemas.openxmlformats.org/officeDocument/2006/relationships/font" Target="fonts/Corbel-italic.ttf"/><Relationship Id="rId6" Type="http://schemas.openxmlformats.org/officeDocument/2006/relationships/font" Target="fonts/Corbel-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l1tIU+wb33bE+OZFlF8qFuCfg==">CgMxLjAyDmguYjZkcDFrbmw1bzdrMgloLjJzOGV5bzE4AHIhMVlaTUItdFdOaVdLemJ2cjlsQlRDU3NiYTN0RlpHdVZh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2025-04-15T11:40:00Z</dcterms:created>
  <dc:creator>Luca GAMBELLINI</dc:creator>
</cp:coreProperties>
</file>